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AB8" w:rsidRPr="00E60AB8" w:rsidRDefault="00E60AB8">
      <w:pPr>
        <w:rPr>
          <w:rFonts w:ascii="Century Gothic" w:hAnsi="Century Gothic"/>
          <w:b/>
          <w:sz w:val="40"/>
          <w:szCs w:val="40"/>
          <w:u w:val="single"/>
        </w:rPr>
      </w:pPr>
      <w:r w:rsidRPr="00E60AB8">
        <w:rPr>
          <w:rFonts w:ascii="Century Gothic" w:hAnsi="Century Gothic"/>
          <w:b/>
          <w:sz w:val="40"/>
          <w:szCs w:val="40"/>
          <w:u w:val="single"/>
        </w:rPr>
        <w:t xml:space="preserve">Lessuggestie </w:t>
      </w:r>
      <w:r w:rsidR="00504B9C">
        <w:rPr>
          <w:rFonts w:ascii="Century Gothic" w:hAnsi="Century Gothic"/>
          <w:b/>
          <w:sz w:val="40"/>
          <w:szCs w:val="40"/>
          <w:u w:val="single"/>
        </w:rPr>
        <w:t>“</w:t>
      </w:r>
      <w:r w:rsidR="00C27D7C">
        <w:rPr>
          <w:rFonts w:ascii="Century Gothic" w:hAnsi="Century Gothic"/>
          <w:b/>
          <w:sz w:val="40"/>
          <w:szCs w:val="40"/>
          <w:u w:val="single"/>
        </w:rPr>
        <w:t>Bollekes in de grond”</w:t>
      </w:r>
    </w:p>
    <w:p w:rsidR="00E60AB8" w:rsidRPr="00E60AB8" w:rsidRDefault="00074EC9">
      <w:pPr>
        <w:rPr>
          <w:rFonts w:ascii="Century Gothic" w:hAnsi="Century Gothic"/>
          <w:sz w:val="28"/>
          <w:szCs w:val="28"/>
        </w:rPr>
      </w:pPr>
      <w:r>
        <w:rPr>
          <w:rFonts w:ascii="Century Gothic" w:hAnsi="Century Gothic"/>
          <w:sz w:val="28"/>
          <w:szCs w:val="28"/>
        </w:rPr>
        <w:t>Groep: onderbouw</w:t>
      </w:r>
    </w:p>
    <w:p w:rsidR="00E60AB8" w:rsidRDefault="00E60AB8">
      <w:pPr>
        <w:rPr>
          <w:rFonts w:ascii="Century Gothic" w:hAnsi="Century Gothic"/>
        </w:rPr>
      </w:pPr>
    </w:p>
    <w:p w:rsidR="00E60AB8" w:rsidRPr="00E60AB8" w:rsidRDefault="00E60AB8">
      <w:pPr>
        <w:rPr>
          <w:rFonts w:ascii="Century Gothic" w:hAnsi="Century Gothic"/>
          <w:b/>
          <w:sz w:val="28"/>
          <w:szCs w:val="28"/>
        </w:rPr>
      </w:pPr>
      <w:r w:rsidRPr="00E60AB8">
        <w:rPr>
          <w:rFonts w:ascii="Century Gothic" w:hAnsi="Century Gothic"/>
          <w:b/>
          <w:sz w:val="28"/>
          <w:szCs w:val="28"/>
        </w:rPr>
        <w:t>Doel lessuggestie</w:t>
      </w:r>
    </w:p>
    <w:p w:rsidR="00E60AB8" w:rsidRPr="00E60AB8" w:rsidRDefault="00074EC9" w:rsidP="00E60AB8">
      <w:pPr>
        <w:rPr>
          <w:rFonts w:ascii="Century Gothic" w:hAnsi="Century Gothic"/>
        </w:rPr>
      </w:pPr>
      <w:r>
        <w:rPr>
          <w:rFonts w:ascii="Century Gothic" w:hAnsi="Century Gothic"/>
        </w:rPr>
        <w:t xml:space="preserve">De kinderen kunnen het lied zingen </w:t>
      </w:r>
      <w:r w:rsidR="00F3771A">
        <w:rPr>
          <w:rFonts w:ascii="Century Gothic" w:hAnsi="Century Gothic"/>
        </w:rPr>
        <w:t>en</w:t>
      </w:r>
      <w:r w:rsidR="00C27D7C">
        <w:rPr>
          <w:rFonts w:ascii="Century Gothic" w:hAnsi="Century Gothic"/>
        </w:rPr>
        <w:t xml:space="preserve"> het bewegingsspel uitvoeren</w:t>
      </w:r>
      <w:r w:rsidR="0047380C">
        <w:rPr>
          <w:rFonts w:ascii="Century Gothic" w:hAnsi="Century Gothic"/>
        </w:rPr>
        <w:t>.</w:t>
      </w:r>
    </w:p>
    <w:p w:rsidR="00E60AB8" w:rsidRDefault="00E60AB8">
      <w:pPr>
        <w:rPr>
          <w:rFonts w:ascii="Century Gothic" w:hAnsi="Century Gothic"/>
        </w:rPr>
      </w:pPr>
    </w:p>
    <w:p w:rsidR="00E60AB8" w:rsidRDefault="00E60AB8">
      <w:pPr>
        <w:rPr>
          <w:rFonts w:ascii="Century Gothic" w:hAnsi="Century Gothic"/>
          <w:b/>
          <w:sz w:val="28"/>
          <w:szCs w:val="28"/>
        </w:rPr>
      </w:pPr>
      <w:r w:rsidRPr="00E60AB8">
        <w:rPr>
          <w:rFonts w:ascii="Century Gothic" w:hAnsi="Century Gothic"/>
          <w:b/>
          <w:sz w:val="28"/>
          <w:szCs w:val="28"/>
        </w:rPr>
        <w:t>Uitleg leerkracht</w:t>
      </w:r>
    </w:p>
    <w:p w:rsidR="00EA4B4B" w:rsidRDefault="00325599">
      <w:pPr>
        <w:rPr>
          <w:rFonts w:ascii="Century Gothic" w:hAnsi="Century Gothic"/>
          <w:bCs/>
        </w:rPr>
      </w:pPr>
      <w:r>
        <w:rPr>
          <w:rFonts w:ascii="Century Gothic" w:hAnsi="Century Gothic"/>
          <w:bCs/>
        </w:rPr>
        <w:t xml:space="preserve">Met het motto “Me </w:t>
      </w:r>
      <w:proofErr w:type="spellStart"/>
      <w:r>
        <w:rPr>
          <w:rFonts w:ascii="Century Gothic" w:hAnsi="Century Gothic"/>
          <w:bCs/>
        </w:rPr>
        <w:t>bloeie</w:t>
      </w:r>
      <w:proofErr w:type="spellEnd"/>
      <w:r>
        <w:rPr>
          <w:rFonts w:ascii="Century Gothic" w:hAnsi="Century Gothic"/>
          <w:bCs/>
        </w:rPr>
        <w:t xml:space="preserve"> </w:t>
      </w:r>
      <w:proofErr w:type="spellStart"/>
      <w:r>
        <w:rPr>
          <w:rFonts w:ascii="Century Gothic" w:hAnsi="Century Gothic"/>
          <w:bCs/>
        </w:rPr>
        <w:t>wir</w:t>
      </w:r>
      <w:proofErr w:type="spellEnd"/>
      <w:r>
        <w:rPr>
          <w:rFonts w:ascii="Century Gothic" w:hAnsi="Century Gothic"/>
          <w:bCs/>
        </w:rPr>
        <w:t xml:space="preserve"> op” is dit liedje bij uitstek geschikt om dit bij jonge kinderen uit te leggen.</w:t>
      </w:r>
    </w:p>
    <w:p w:rsidR="00325599" w:rsidRDefault="00325599">
      <w:pPr>
        <w:rPr>
          <w:rFonts w:ascii="Century Gothic" w:hAnsi="Century Gothic"/>
          <w:bCs/>
        </w:rPr>
      </w:pPr>
      <w:r>
        <w:rPr>
          <w:rFonts w:ascii="Century Gothic" w:hAnsi="Century Gothic"/>
          <w:bCs/>
        </w:rPr>
        <w:t>Het lied bestaat uit 2 delen. Het eerste stukje wordt zachter gezongen omdat daar de bolletjes nog liggen te slapen. Het tweede deel wordt iets harder gezongen om ‘ze’ wakker te maken en te laten groeien.</w:t>
      </w:r>
    </w:p>
    <w:p w:rsidR="00446090" w:rsidRPr="00325599" w:rsidRDefault="00446090">
      <w:pPr>
        <w:rPr>
          <w:rFonts w:ascii="Century Gothic" w:hAnsi="Century Gothic"/>
          <w:bCs/>
        </w:rPr>
      </w:pPr>
      <w:r>
        <w:rPr>
          <w:rFonts w:ascii="Century Gothic" w:hAnsi="Century Gothic"/>
          <w:bCs/>
        </w:rPr>
        <w:t xml:space="preserve">Uiteraard kan de lieve heks </w:t>
      </w:r>
      <w:proofErr w:type="spellStart"/>
      <w:r>
        <w:rPr>
          <w:rFonts w:ascii="Century Gothic" w:hAnsi="Century Gothic"/>
          <w:bCs/>
        </w:rPr>
        <w:t>Wana</w:t>
      </w:r>
      <w:proofErr w:type="spellEnd"/>
      <w:r>
        <w:rPr>
          <w:rFonts w:ascii="Century Gothic" w:hAnsi="Century Gothic"/>
          <w:bCs/>
        </w:rPr>
        <w:t xml:space="preserve"> met haar toverkrachten de bolletjes wakker maken om zo de lente een handje te helpen en het </w:t>
      </w:r>
      <w:proofErr w:type="spellStart"/>
      <w:r>
        <w:rPr>
          <w:rFonts w:ascii="Century Gothic" w:hAnsi="Century Gothic"/>
          <w:bCs/>
        </w:rPr>
        <w:t>Krabbegat</w:t>
      </w:r>
      <w:proofErr w:type="spellEnd"/>
      <w:r>
        <w:rPr>
          <w:rFonts w:ascii="Century Gothic" w:hAnsi="Century Gothic"/>
          <w:bCs/>
        </w:rPr>
        <w:t xml:space="preserve"> in een grote bloemenzee om te toveren.</w:t>
      </w:r>
    </w:p>
    <w:p w:rsidR="00E60AB8" w:rsidRPr="00E60AB8" w:rsidRDefault="00E60AB8">
      <w:pPr>
        <w:rPr>
          <w:rFonts w:ascii="Century Gothic" w:hAnsi="Century Gothic"/>
          <w:b/>
          <w:sz w:val="28"/>
          <w:szCs w:val="28"/>
        </w:rPr>
      </w:pPr>
      <w:r w:rsidRPr="00E60AB8">
        <w:rPr>
          <w:rFonts w:ascii="Century Gothic" w:hAnsi="Century Gothic"/>
          <w:b/>
          <w:sz w:val="28"/>
          <w:szCs w:val="28"/>
        </w:rPr>
        <w:t>Opdracht</w:t>
      </w:r>
    </w:p>
    <w:p w:rsidR="00325599" w:rsidRDefault="00EA4B4B" w:rsidP="00E60AB8">
      <w:pPr>
        <w:rPr>
          <w:rFonts w:ascii="Century Gothic" w:hAnsi="Century Gothic"/>
          <w:bCs/>
        </w:rPr>
      </w:pPr>
      <w:r>
        <w:rPr>
          <w:rFonts w:ascii="Century Gothic" w:hAnsi="Century Gothic"/>
          <w:b/>
        </w:rPr>
        <w:t xml:space="preserve">gesprek: </w:t>
      </w:r>
      <w:r w:rsidR="00325599">
        <w:rPr>
          <w:rFonts w:ascii="Century Gothic" w:hAnsi="Century Gothic"/>
          <w:bCs/>
        </w:rPr>
        <w:t>Praat met de kinderen over het groeien van bloemen. Waar komen de bloemen uit? Wanneer gaan bloemen groeien? Wat hebben bloemen nodig om te kunnen groeien? Wie kan uitbeelden hoe een bloem groeit?</w:t>
      </w:r>
    </w:p>
    <w:p w:rsidR="00325599" w:rsidRPr="00325599" w:rsidRDefault="00325599" w:rsidP="00E60AB8">
      <w:pPr>
        <w:rPr>
          <w:rFonts w:ascii="Century Gothic" w:hAnsi="Century Gothic"/>
          <w:bCs/>
        </w:rPr>
      </w:pPr>
      <w:r>
        <w:rPr>
          <w:rFonts w:ascii="Century Gothic" w:hAnsi="Century Gothic"/>
          <w:b/>
        </w:rPr>
        <w:t>bewegingsspel:</w:t>
      </w:r>
      <w:r>
        <w:rPr>
          <w:rFonts w:ascii="Century Gothic" w:hAnsi="Century Gothic"/>
          <w:bCs/>
        </w:rPr>
        <w:t xml:space="preserve"> De kinderen zitten ineengedoken op de grond. </w:t>
      </w:r>
      <w:r w:rsidR="00446090">
        <w:rPr>
          <w:rFonts w:ascii="Century Gothic" w:hAnsi="Century Gothic"/>
          <w:bCs/>
        </w:rPr>
        <w:t>Speel op een klokkenspel of fluit een stijgende toonladder. Bij dit geluid ‘groeit’ elk bolletje langzaam uit tot een prachtige bloem. Varieer in tempo en gebruik pauzes. Reageren de kinderen nog op het juiste moment? Iets moeilijker is het als de kinderen na het groeien ‘hoog’ blijven dansen als de leerkracht ‘hoog’ blijft spelen op het muziekinstrument. Ook kan een dalende toonladder het signaal zijn om weer in slaap te zakken op de grond. Wellicht kan één van de kinderen ook ‘dirigent’ worden van dit interactieve bloemenperkje…</w:t>
      </w:r>
    </w:p>
    <w:p w:rsidR="00EA4B4B" w:rsidRDefault="00EA4B4B" w:rsidP="00E60AB8">
      <w:pPr>
        <w:rPr>
          <w:rFonts w:ascii="Century Gothic" w:hAnsi="Century Gothic"/>
        </w:rPr>
      </w:pPr>
      <w:r>
        <w:rPr>
          <w:rFonts w:ascii="Century Gothic" w:hAnsi="Century Gothic"/>
          <w:b/>
        </w:rPr>
        <w:t xml:space="preserve">lied aanleren: </w:t>
      </w:r>
      <w:r>
        <w:rPr>
          <w:rFonts w:ascii="Century Gothic" w:hAnsi="Century Gothic"/>
        </w:rPr>
        <w:t>Zing het lied voor, of gebruik de opname. Herhaal dit een aantal maal met de volgende activitei</w:t>
      </w:r>
      <w:r w:rsidR="00446090">
        <w:rPr>
          <w:rFonts w:ascii="Century Gothic" w:hAnsi="Century Gothic"/>
        </w:rPr>
        <w:t>t:</w:t>
      </w:r>
    </w:p>
    <w:p w:rsidR="00EA4B4B" w:rsidRDefault="00446090" w:rsidP="00E60AB8">
      <w:pPr>
        <w:rPr>
          <w:rFonts w:ascii="Century Gothic" w:hAnsi="Century Gothic"/>
        </w:rPr>
      </w:pPr>
      <w:r>
        <w:rPr>
          <w:rFonts w:ascii="Century Gothic" w:hAnsi="Century Gothic"/>
          <w:b/>
          <w:bCs/>
        </w:rPr>
        <w:t>uitbeelden:</w:t>
      </w:r>
      <w:r>
        <w:rPr>
          <w:rFonts w:ascii="Century Gothic" w:hAnsi="Century Gothic"/>
        </w:rPr>
        <w:t xml:space="preserve"> De kinderen zitten verspreid in het lokaal/speelzaal als bolletjes ineengedoken op de grond. Zing het lied (of gebruik de opname) en loop als heks </w:t>
      </w:r>
      <w:proofErr w:type="spellStart"/>
      <w:r>
        <w:rPr>
          <w:rFonts w:ascii="Century Gothic" w:hAnsi="Century Gothic"/>
        </w:rPr>
        <w:t>Wana</w:t>
      </w:r>
      <w:proofErr w:type="spellEnd"/>
      <w:r>
        <w:rPr>
          <w:rFonts w:ascii="Century Gothic" w:hAnsi="Century Gothic"/>
        </w:rPr>
        <w:t xml:space="preserve"> tussen de kinderen door. Tijdens “wakker </w:t>
      </w:r>
      <w:proofErr w:type="spellStart"/>
      <w:r>
        <w:rPr>
          <w:rFonts w:ascii="Century Gothic" w:hAnsi="Century Gothic"/>
        </w:rPr>
        <w:t>worre</w:t>
      </w:r>
      <w:proofErr w:type="spellEnd"/>
      <w:r>
        <w:rPr>
          <w:rFonts w:ascii="Century Gothic" w:hAnsi="Century Gothic"/>
        </w:rPr>
        <w:t xml:space="preserve">….wakker </w:t>
      </w:r>
      <w:proofErr w:type="spellStart"/>
      <w:r>
        <w:rPr>
          <w:rFonts w:ascii="Century Gothic" w:hAnsi="Century Gothic"/>
        </w:rPr>
        <w:t>worre</w:t>
      </w:r>
      <w:proofErr w:type="spellEnd"/>
      <w:r>
        <w:rPr>
          <w:rFonts w:ascii="Century Gothic" w:hAnsi="Century Gothic"/>
        </w:rPr>
        <w:t xml:space="preserve">…” tik je een aantal kinderen aan met </w:t>
      </w:r>
      <w:r w:rsidR="0047380C">
        <w:rPr>
          <w:rFonts w:ascii="Century Gothic" w:hAnsi="Century Gothic"/>
        </w:rPr>
        <w:t xml:space="preserve">een toverstaf. Deze kinderen mogen nu uitgroeien tot een </w:t>
      </w:r>
      <w:r w:rsidR="0047380C">
        <w:rPr>
          <w:rFonts w:ascii="Century Gothic" w:hAnsi="Century Gothic"/>
        </w:rPr>
        <w:lastRenderedPageBreak/>
        <w:t xml:space="preserve">prachtige bloem. Deze kinderen mogen nu ook het liedje mee gaan zingen. Herhaal dit totdat alle kinderen tot bloem zijn uitgegroeid. </w:t>
      </w:r>
    </w:p>
    <w:p w:rsidR="0047380C" w:rsidRPr="00446090" w:rsidRDefault="0047380C" w:rsidP="00E60AB8">
      <w:pPr>
        <w:rPr>
          <w:rFonts w:ascii="Century Gothic" w:hAnsi="Century Gothic"/>
        </w:rPr>
      </w:pPr>
      <w:r>
        <w:rPr>
          <w:rFonts w:ascii="Century Gothic" w:hAnsi="Century Gothic"/>
        </w:rPr>
        <w:t>Je kunt de eerste ‘gewekte’ kinderen eventueel ook mee laten tikken bij een grote groep.</w:t>
      </w:r>
    </w:p>
    <w:p w:rsidR="009B3F95" w:rsidRDefault="009B3F95" w:rsidP="00E60AB8">
      <w:pPr>
        <w:rPr>
          <w:rFonts w:ascii="Century Gothic" w:hAnsi="Century Gothic"/>
        </w:rPr>
      </w:pPr>
    </w:p>
    <w:p w:rsidR="00E60AB8" w:rsidRDefault="00E60AB8">
      <w:pPr>
        <w:rPr>
          <w:rFonts w:ascii="Century Gothic" w:hAnsi="Century Gothic"/>
          <w:b/>
          <w:sz w:val="28"/>
          <w:szCs w:val="28"/>
        </w:rPr>
      </w:pPr>
      <w:r w:rsidRPr="00E60AB8">
        <w:rPr>
          <w:rFonts w:ascii="Century Gothic" w:hAnsi="Century Gothic"/>
          <w:b/>
          <w:sz w:val="28"/>
          <w:szCs w:val="28"/>
        </w:rPr>
        <w:t>Aanvullende suggesties (voor uitbreiding opdracht)</w:t>
      </w:r>
    </w:p>
    <w:p w:rsidR="0047380C" w:rsidRDefault="0047380C" w:rsidP="0047380C">
      <w:pPr>
        <w:rPr>
          <w:rFonts w:ascii="Century Gothic" w:hAnsi="Century Gothic"/>
        </w:rPr>
      </w:pPr>
      <w:r>
        <w:rPr>
          <w:rFonts w:ascii="Century Gothic" w:hAnsi="Century Gothic"/>
        </w:rPr>
        <w:t>Welke schoolinstrumenten passen met het geluid het best bij bloemen die groeien? (triangel; belletjes; tamboerijn). En wat past er dan bij bolletjes die slapen? (ritmestokjes/woodblock als het tikken van de klok).</w:t>
      </w:r>
    </w:p>
    <w:p w:rsidR="0047380C" w:rsidRDefault="0047380C" w:rsidP="0047380C">
      <w:pPr>
        <w:rPr>
          <w:rFonts w:ascii="Century Gothic" w:hAnsi="Century Gothic"/>
        </w:rPr>
      </w:pPr>
      <w:r>
        <w:rPr>
          <w:rFonts w:ascii="Century Gothic" w:hAnsi="Century Gothic"/>
        </w:rPr>
        <w:t>Verdeel de instrumenten over een aantal kinderen (of de hele groep bij voldoende instrumenten). De houten instrumenten spelen alleen mee met het eerste deel van het lied (eventueel in de maat, als het tikken van een klok). De metalen instrumentjes spelen alleen mee met het tweede deel van het lied (vrij ritme, of het ritme van de gezongen melodie).</w:t>
      </w:r>
    </w:p>
    <w:p w:rsidR="000B6E33" w:rsidRDefault="000B6E33" w:rsidP="0047380C">
      <w:pPr>
        <w:rPr>
          <w:rFonts w:ascii="Century Gothic" w:hAnsi="Century Gothic"/>
        </w:rPr>
      </w:pPr>
    </w:p>
    <w:p w:rsidR="000B6E33" w:rsidRDefault="000B6E33" w:rsidP="0047380C">
      <w:pPr>
        <w:rPr>
          <w:rFonts w:ascii="Century Gothic" w:hAnsi="Century Gothic"/>
        </w:rPr>
      </w:pPr>
      <w:r>
        <w:rPr>
          <w:rFonts w:ascii="Century Gothic" w:hAnsi="Century Gothic"/>
        </w:rPr>
        <w:t>Bij d</w:t>
      </w:r>
      <w:bookmarkStart w:id="0" w:name="_GoBack"/>
      <w:bookmarkEnd w:id="0"/>
      <w:r>
        <w:rPr>
          <w:rFonts w:ascii="Century Gothic" w:hAnsi="Century Gothic"/>
        </w:rPr>
        <w:t xml:space="preserve">eze lessuggestie hoort een bijbehorende </w:t>
      </w:r>
      <w:proofErr w:type="spellStart"/>
      <w:r>
        <w:rPr>
          <w:rFonts w:ascii="Century Gothic" w:hAnsi="Century Gothic"/>
        </w:rPr>
        <w:t>powerpoint</w:t>
      </w:r>
      <w:proofErr w:type="spellEnd"/>
      <w:r>
        <w:rPr>
          <w:rFonts w:ascii="Century Gothic" w:hAnsi="Century Gothic"/>
        </w:rPr>
        <w:t xml:space="preserve"> voorstelling van 1 dia, waarop de tekst van het lied te vinden is. Ook kan op deze dia de ingezongen versie alsmede de begeleiding van het lied worden </w:t>
      </w:r>
      <w:proofErr w:type="spellStart"/>
      <w:r>
        <w:rPr>
          <w:rFonts w:ascii="Century Gothic" w:hAnsi="Century Gothic"/>
        </w:rPr>
        <w:t>ingestart</w:t>
      </w:r>
      <w:proofErr w:type="spellEnd"/>
      <w:r>
        <w:rPr>
          <w:rFonts w:ascii="Century Gothic" w:hAnsi="Century Gothic"/>
        </w:rPr>
        <w:t>.</w:t>
      </w:r>
    </w:p>
    <w:p w:rsidR="00EC2DEB" w:rsidRDefault="00EC2DEB" w:rsidP="00EC2DEB">
      <w:pPr>
        <w:rPr>
          <w:rFonts w:ascii="Century Gothic" w:hAnsi="Century Gothic"/>
        </w:rPr>
      </w:pPr>
      <w:r>
        <w:rPr>
          <w:rFonts w:ascii="Century Gothic" w:hAnsi="Century Gothic"/>
          <w:noProof/>
        </w:rPr>
        <w:drawing>
          <wp:anchor distT="0" distB="0" distL="114300" distR="114300" simplePos="0" relativeHeight="251657216" behindDoc="0" locked="0" layoutInCell="1" allowOverlap="1">
            <wp:simplePos x="0" y="0"/>
            <wp:positionH relativeFrom="column">
              <wp:posOffset>-4445</wp:posOffset>
            </wp:positionH>
            <wp:positionV relativeFrom="paragraph">
              <wp:posOffset>92710</wp:posOffset>
            </wp:positionV>
            <wp:extent cx="5760720" cy="324040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llek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anchor>
        </w:drawing>
      </w:r>
    </w:p>
    <w:p w:rsidR="00EC2DEB" w:rsidRPr="00EC2DEB" w:rsidRDefault="00EC2DEB" w:rsidP="00EC2DEB">
      <w:pPr>
        <w:rPr>
          <w:rFonts w:ascii="Century Gothic" w:hAnsi="Century Gothic"/>
        </w:rPr>
      </w:pPr>
    </w:p>
    <w:sectPr w:rsidR="00EC2DEB" w:rsidRPr="00EC2DEB" w:rsidSect="00E60AB8">
      <w:headerReference w:type="default" r:id="rId7"/>
      <w:footerReference w:type="default" r:id="rId8"/>
      <w:pgSz w:w="11906" w:h="16838"/>
      <w:pgMar w:top="1985" w:right="1417" w:bottom="1417" w:left="1417" w:header="708" w:footer="9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E76" w:rsidRDefault="007E0E76" w:rsidP="00E60AB8">
      <w:pPr>
        <w:spacing w:after="0" w:line="240" w:lineRule="auto"/>
      </w:pPr>
      <w:r>
        <w:separator/>
      </w:r>
    </w:p>
  </w:endnote>
  <w:endnote w:type="continuationSeparator" w:id="0">
    <w:p w:rsidR="007E0E76" w:rsidRDefault="007E0E76" w:rsidP="00E6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E62" w:rsidRPr="00E60AB8" w:rsidRDefault="009742D7" w:rsidP="009742D7">
    <w:pPr>
      <w:pStyle w:val="Voettekst"/>
      <w:pBdr>
        <w:top w:val="single" w:sz="4" w:space="1" w:color="auto"/>
      </w:pBdr>
      <w:rPr>
        <w:rFonts w:ascii="Century Gothic" w:hAnsi="Century Gothic"/>
      </w:rPr>
    </w:pPr>
    <w:r>
      <w:rPr>
        <w:rFonts w:ascii="Century Gothic" w:hAnsi="Century Gothic"/>
        <w:b/>
      </w:rPr>
      <w:t>Lessuggestie “</w:t>
    </w:r>
    <w:r w:rsidR="0047380C">
      <w:rPr>
        <w:rFonts w:ascii="Century Gothic" w:hAnsi="Century Gothic"/>
        <w:b/>
      </w:rPr>
      <w:t>bollekes in de grond</w:t>
    </w:r>
    <w:r>
      <w:rPr>
        <w:rFonts w:ascii="Century Gothic" w:hAnsi="Century Gothic"/>
        <w:b/>
      </w:rPr>
      <w:t>”</w:t>
    </w:r>
    <w:r w:rsidR="00EA4B4B">
      <w:rPr>
        <w:rFonts w:ascii="Century Gothic" w:hAnsi="Century Gothic"/>
        <w:b/>
      </w:rPr>
      <w:t xml:space="preserve">  </w:t>
    </w:r>
    <w:r w:rsidR="0047380C">
      <w:rPr>
        <w:rFonts w:ascii="Century Gothic" w:hAnsi="Century Gothic"/>
        <w:bCs/>
      </w:rPr>
      <w:t>onderbouw</w:t>
    </w:r>
    <w:r w:rsidR="00EA4B4B">
      <w:rPr>
        <w:rFonts w:ascii="Century Gothic" w:hAnsi="Century Gothic"/>
        <w:b/>
      </w:rPr>
      <w:t xml:space="preserve">    </w:t>
    </w:r>
    <w:r w:rsidR="0047380C">
      <w:rPr>
        <w:rFonts w:ascii="Century Gothic" w:hAnsi="Century Gothic"/>
        <w:b/>
      </w:rPr>
      <w:t xml:space="preserve">          </w:t>
    </w:r>
    <w:r w:rsidR="00EA4B4B">
      <w:rPr>
        <w:rFonts w:ascii="Century Gothic" w:hAnsi="Century Gothic"/>
        <w:b/>
      </w:rPr>
      <w:t xml:space="preserve"> </w:t>
    </w:r>
    <w:r w:rsidR="00EA4B4B" w:rsidRPr="00EA4B4B">
      <w:rPr>
        <w:rFonts w:ascii="Century Gothic" w:hAnsi="Century Gothic"/>
      </w:rPr>
      <w:t>w</w:t>
    </w:r>
    <w:r w:rsidR="00192E62">
      <w:rPr>
        <w:rFonts w:ascii="Century Gothic" w:hAnsi="Century Gothic"/>
      </w:rPr>
      <w:t>ww.kindervastenavend.nl</w:t>
    </w:r>
  </w:p>
  <w:p w:rsidR="00192E62" w:rsidRDefault="00192E62" w:rsidP="00192E62">
    <w:pPr>
      <w:pStyle w:val="Voettekst"/>
      <w:pBdr>
        <w:top w:val="single" w:sz="4" w:space="1" w:color="auto"/>
      </w:pBdr>
      <w:jc w:val="right"/>
      <w:rPr>
        <w:rFonts w:ascii="Century Gothic" w:hAnsi="Century Gothic"/>
      </w:rPr>
    </w:pPr>
  </w:p>
  <w:p w:rsidR="00E60AB8" w:rsidRDefault="00E60AB8" w:rsidP="00192E62">
    <w:pPr>
      <w:pStyle w:val="Voettekst"/>
      <w:pBdr>
        <w:top w:val="single" w:sz="4" w:space="1" w:color="auto"/>
      </w:pBdr>
      <w:jc w:val="right"/>
      <w:rPr>
        <w:rFonts w:ascii="Century Gothic" w:hAnsi="Century Gothic"/>
      </w:rPr>
    </w:pPr>
    <w:r w:rsidRPr="00E60AB8">
      <w:rPr>
        <w:rFonts w:ascii="Century Gothic" w:hAnsi="Century Gothic"/>
      </w:rPr>
      <w:t>© Stichting Vastenavend</w:t>
    </w:r>
  </w:p>
  <w:p w:rsidR="00192E62" w:rsidRDefault="00192E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E76" w:rsidRDefault="007E0E76" w:rsidP="00E60AB8">
      <w:pPr>
        <w:spacing w:after="0" w:line="240" w:lineRule="auto"/>
      </w:pPr>
      <w:r>
        <w:separator/>
      </w:r>
    </w:p>
  </w:footnote>
  <w:footnote w:type="continuationSeparator" w:id="0">
    <w:p w:rsidR="007E0E76" w:rsidRDefault="007E0E76" w:rsidP="00E60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B8" w:rsidRDefault="00120AAB" w:rsidP="00E60AB8">
    <w:pPr>
      <w:pStyle w:val="Koptekst"/>
      <w:jc w:val="center"/>
    </w:pPr>
    <w:r w:rsidRPr="00120AAB">
      <w:rPr>
        <w:noProof/>
        <w:lang w:eastAsia="nl-NL"/>
      </w:rPr>
      <w:drawing>
        <wp:inline distT="0" distB="0" distL="0" distR="0">
          <wp:extent cx="3381375" cy="777327"/>
          <wp:effectExtent l="0" t="0" r="0" b="3810"/>
          <wp:docPr id="1" name="Afbeelding 1" descr="D:\Dropbox\SV-Kindervastenavend.nl\02-Website-werkdocumenten\Logo Kindervastenavend\Logo_SV_Kindervastenav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SV-Kindervastenavend.nl\02-Website-werkdocumenten\Logo Kindervastenavend\Logo_SV_Kindervastenave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9372" cy="80215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AB8"/>
    <w:rsid w:val="0002459A"/>
    <w:rsid w:val="00074EC9"/>
    <w:rsid w:val="000B6E33"/>
    <w:rsid w:val="00120AAB"/>
    <w:rsid w:val="00192E62"/>
    <w:rsid w:val="00325599"/>
    <w:rsid w:val="003441C4"/>
    <w:rsid w:val="0037514E"/>
    <w:rsid w:val="003A2755"/>
    <w:rsid w:val="003A7459"/>
    <w:rsid w:val="00446090"/>
    <w:rsid w:val="004633ED"/>
    <w:rsid w:val="0047380C"/>
    <w:rsid w:val="004E43AD"/>
    <w:rsid w:val="00504B9C"/>
    <w:rsid w:val="005D1B6C"/>
    <w:rsid w:val="00642777"/>
    <w:rsid w:val="006D0550"/>
    <w:rsid w:val="007554F7"/>
    <w:rsid w:val="00794696"/>
    <w:rsid w:val="007E0E76"/>
    <w:rsid w:val="00802480"/>
    <w:rsid w:val="008C3A2B"/>
    <w:rsid w:val="009742D7"/>
    <w:rsid w:val="009B3F95"/>
    <w:rsid w:val="009B437D"/>
    <w:rsid w:val="00BB0B18"/>
    <w:rsid w:val="00C27D7C"/>
    <w:rsid w:val="00E10271"/>
    <w:rsid w:val="00E33299"/>
    <w:rsid w:val="00E60AB8"/>
    <w:rsid w:val="00E669F5"/>
    <w:rsid w:val="00EA4B4B"/>
    <w:rsid w:val="00EC2DEB"/>
    <w:rsid w:val="00F017B4"/>
    <w:rsid w:val="00F3771A"/>
    <w:rsid w:val="00FF7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154F1"/>
  <w15:docId w15:val="{A12FA0EA-7AFE-4E0C-BB39-2254B5FE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0A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0AB8"/>
  </w:style>
  <w:style w:type="paragraph" w:styleId="Voettekst">
    <w:name w:val="footer"/>
    <w:basedOn w:val="Standaard"/>
    <w:link w:val="VoettekstChar"/>
    <w:uiPriority w:val="99"/>
    <w:unhideWhenUsed/>
    <w:rsid w:val="00E60A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0AB8"/>
  </w:style>
  <w:style w:type="paragraph" w:styleId="Ballontekst">
    <w:name w:val="Balloon Text"/>
    <w:basedOn w:val="Standaard"/>
    <w:link w:val="BallontekstChar"/>
    <w:uiPriority w:val="99"/>
    <w:semiHidden/>
    <w:unhideWhenUsed/>
    <w:rsid w:val="00504B9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4B9C"/>
    <w:rPr>
      <w:rFonts w:ascii="Tahoma" w:hAnsi="Tahoma" w:cs="Tahoma"/>
      <w:sz w:val="16"/>
      <w:szCs w:val="16"/>
    </w:rPr>
  </w:style>
  <w:style w:type="paragraph" w:styleId="Normaalweb">
    <w:name w:val="Normal (Web)"/>
    <w:basedOn w:val="Standaard"/>
    <w:uiPriority w:val="99"/>
    <w:semiHidden/>
    <w:unhideWhenUsed/>
    <w:rsid w:val="0002459A"/>
    <w:pPr>
      <w:spacing w:before="100" w:beforeAutospacing="1" w:after="100" w:afterAutospacing="1" w:line="240" w:lineRule="auto"/>
    </w:pPr>
    <w:rPr>
      <w:rFonts w:ascii="Times New Roman" w:eastAsiaTheme="minorEastAsia"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454</Words>
  <Characters>2498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Ard-Jan Bruijs</dc:creator>
  <cp:lastModifiedBy>Jeroen Wierikx</cp:lastModifiedBy>
  <cp:revision>5</cp:revision>
  <dcterms:created xsi:type="dcterms:W3CDTF">2021-01-13T12:45:00Z</dcterms:created>
  <dcterms:modified xsi:type="dcterms:W3CDTF">2021-01-13T13:17:00Z</dcterms:modified>
</cp:coreProperties>
</file>